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080" w:rsidRDefault="00434080" w:rsidP="00434080">
      <w:pPr>
        <w:pStyle w:val="Titel"/>
        <w:rPr>
          <w:rFonts w:eastAsia="Times New Roman"/>
          <w:lang w:eastAsia="nl-BE"/>
        </w:rPr>
      </w:pPr>
      <w:r>
        <w:rPr>
          <w:rFonts w:eastAsia="Times New Roman"/>
          <w:lang w:eastAsia="nl-BE"/>
        </w:rPr>
        <w:t>Examens : 2015-2016 Eerste zittijd</w:t>
      </w:r>
    </w:p>
    <w:p w:rsidR="00434080" w:rsidRDefault="00434080" w:rsidP="00BB559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73E4D"/>
          <w:sz w:val="18"/>
          <w:szCs w:val="18"/>
          <w:lang w:eastAsia="nl-BE"/>
        </w:rPr>
      </w:pPr>
    </w:p>
    <w:p w:rsidR="002D0BFF" w:rsidRDefault="002D0BFF" w:rsidP="00BB559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73E4D"/>
          <w:sz w:val="18"/>
          <w:szCs w:val="18"/>
          <w:lang w:eastAsia="nl-BE"/>
        </w:rPr>
      </w:pPr>
      <w:r>
        <w:rPr>
          <w:rFonts w:ascii="Helvetica" w:eastAsia="Times New Roman" w:hAnsi="Helvetica" w:cs="Helvetica"/>
          <w:color w:val="373E4D"/>
          <w:sz w:val="18"/>
          <w:szCs w:val="18"/>
          <w:lang w:eastAsia="nl-BE"/>
        </w:rPr>
        <w:t>2015: Fysische II</w:t>
      </w:r>
    </w:p>
    <w:p w:rsidR="002D0BFF" w:rsidRDefault="002D0BFF" w:rsidP="00434080">
      <w:pPr>
        <w:pStyle w:val="Kop2"/>
      </w:pPr>
      <w:r>
        <w:t>Examen Fysische Chemie II - 05/01</w:t>
      </w:r>
    </w:p>
    <w:p w:rsidR="002D0BFF" w:rsidRDefault="002D0BFF" w:rsidP="002D0BFF">
      <w:pPr>
        <w:pStyle w:val="Normaalweb"/>
        <w:shd w:val="clear" w:color="auto" w:fill="FFFFFF"/>
        <w:spacing w:before="90" w:beforeAutospacing="0" w:after="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1. Geef een voorstelling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vn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de kalomelelektrode. Toon aan hoe deze gebruikt kan worden als indicatorelektrode voor Cl- ionen. (mondeling)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2. Leid de limietwet van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Debye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Huckel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af, vertrekkende van de potentiaal (je krijgt de formule van de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rD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en de afgeschermde potentiaal), en toon aan dat de gemiddelde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activiteitscoeff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afhankelijk is van de ionensterkte. (schriftelijk)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3. De isomerisatie van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cyclopropaan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verloopt volgens eerste orde kinetiek, maar bij drukverlaging volgens tweede orde kinetiek; Stel mechanisme voor en bespreek. (mondeling)</w:t>
      </w:r>
    </w:p>
    <w:p w:rsidR="002D0BFF" w:rsidRDefault="002D0BFF" w:rsidP="00BB559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73E4D"/>
          <w:sz w:val="18"/>
          <w:szCs w:val="18"/>
          <w:lang w:eastAsia="nl-BE"/>
        </w:rPr>
      </w:pPr>
    </w:p>
    <w:p w:rsidR="002D0BFF" w:rsidRDefault="002D0BFF" w:rsidP="002D0BFF">
      <w:pPr>
        <w:pStyle w:val="Norma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Examen fysische</w:t>
      </w:r>
      <w:r w:rsidR="00434080">
        <w:rPr>
          <w:rFonts w:ascii="Helvetica" w:hAnsi="Helvetica" w:cs="Helvetica"/>
          <w:color w:val="141823"/>
          <w:sz w:val="21"/>
          <w:szCs w:val="21"/>
        </w:rPr>
        <w:t xml:space="preserve"> 06/01</w:t>
      </w:r>
      <w:r>
        <w:rPr>
          <w:rFonts w:ascii="Helvetica" w:hAnsi="Helvetica" w:cs="Helvetica"/>
          <w:color w:val="141823"/>
          <w:sz w:val="21"/>
          <w:szCs w:val="21"/>
        </w:rPr>
        <w:t>:</w:t>
      </w:r>
      <w:r>
        <w:rPr>
          <w:rFonts w:ascii="Helvetica" w:hAnsi="Helvetica" w:cs="Helvetica"/>
          <w:color w:val="141823"/>
          <w:sz w:val="21"/>
          <w:szCs w:val="21"/>
        </w:rPr>
        <w:br/>
        <w:t>1. Teken schematisch een waterstofelektrode. Kan je hiermee de pH bepalen? Leg elke stap uit. + voordelen en nadelen als referentie elektrode</w:t>
      </w:r>
    </w:p>
    <w:p w:rsidR="002D0BFF" w:rsidRDefault="002D0BFF" w:rsidP="002D0BFF">
      <w:pPr>
        <w:pStyle w:val="Norma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2. Bepalen van de orde en snelheidsconstante van een reactie hoe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doeje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dat</w:t>
      </w:r>
      <w:r>
        <w:rPr>
          <w:rFonts w:ascii="Helvetica" w:hAnsi="Helvetica" w:cs="Helvetica"/>
          <w:color w:val="141823"/>
          <w:sz w:val="21"/>
          <w:szCs w:val="21"/>
        </w:rPr>
        <w:br/>
        <w:t>- Bij begin van een reactie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-Tijdens reactie</w:t>
      </w:r>
    </w:p>
    <w:p w:rsidR="002D0BFF" w:rsidRDefault="002D0BFF" w:rsidP="002D0BFF">
      <w:pPr>
        <w:pStyle w:val="Norma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3. Oxidatie van NO tot NO2 vertraagt als je T omhoog gaat. Stel mechanisme voor + link aan experiment</w:t>
      </w:r>
    </w:p>
    <w:p w:rsidR="002D0BFF" w:rsidRDefault="002D0BFF" w:rsidP="00BB559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73E4D"/>
          <w:sz w:val="18"/>
          <w:szCs w:val="18"/>
          <w:lang w:eastAsia="nl-BE"/>
        </w:rPr>
      </w:pPr>
    </w:p>
    <w:p w:rsidR="002D0BFF" w:rsidRDefault="002D0BFF" w:rsidP="002D0BFF">
      <w:pPr>
        <w:pStyle w:val="Norma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Examen Fysische II - voormiddag 04/01</w:t>
      </w:r>
    </w:p>
    <w:p w:rsidR="002D0BFF" w:rsidRDefault="002D0BFF" w:rsidP="002D0BFF">
      <w:pPr>
        <w:pStyle w:val="Normaalweb"/>
        <w:shd w:val="clear" w:color="auto" w:fill="FFFFFF"/>
        <w:spacing w:before="90" w:beforeAutospacing="0" w:after="90" w:afterAutospacing="0" w:line="290" w:lineRule="atLeast"/>
        <w:rPr>
          <w:rStyle w:val="textexposedshow"/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1 H2 + Cl2 --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hv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---&gt;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HCl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reactie (kwantumopbrengst zeer belangrijk). Aantonen dat kwantumopbrengst omgekeerd evenredig is met Ia. Zelf mechanisme opstellen.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2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Arrhenius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theorie opstellen + 2 manieren om de geldigheid na te gaan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3 (enkel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schiftelijk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) gasreactie waarbij gekeken wordt naar de reactiesnelheid bij hoge druk of lage druk voor: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- homogene gasfase (eerste orde gasreactie)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- heterogene katalyse met adsorptie product verwaarloosbaar</w:t>
      </w:r>
    </w:p>
    <w:p w:rsidR="00434080" w:rsidRDefault="00434080" w:rsidP="002D0BFF">
      <w:pPr>
        <w:pStyle w:val="Norma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</w:p>
    <w:p w:rsidR="002D0BFF" w:rsidRDefault="002D0BFF" w:rsidP="00434080">
      <w:pPr>
        <w:rPr>
          <w:lang w:eastAsia="nl-BE"/>
        </w:rPr>
      </w:pPr>
    </w:p>
    <w:p w:rsidR="002D0BFF" w:rsidRDefault="002D0BFF" w:rsidP="00434080">
      <w:pPr>
        <w:rPr>
          <w:lang w:eastAsia="nl-BE"/>
        </w:rPr>
      </w:pPr>
      <w:r>
        <w:rPr>
          <w:lang w:eastAsia="nl-BE"/>
        </w:rPr>
        <w:t>2014: Polymeren</w:t>
      </w:r>
    </w:p>
    <w:p w:rsidR="00BB559F" w:rsidRPr="00BB559F" w:rsidRDefault="00BB559F" w:rsidP="00434080">
      <w:pPr>
        <w:rPr>
          <w:lang w:eastAsia="nl-BE"/>
        </w:rPr>
      </w:pPr>
      <w:r w:rsidRPr="00BB559F">
        <w:rPr>
          <w:lang w:eastAsia="nl-BE"/>
        </w:rPr>
        <w:t xml:space="preserve">1 a Geef de situaties en mogelijkheden voor </w:t>
      </w:r>
      <w:proofErr w:type="spellStart"/>
      <w:r w:rsidRPr="00BB559F">
        <w:rPr>
          <w:lang w:eastAsia="nl-BE"/>
        </w:rPr>
        <w:t>ringopeningspolymerisatie</w:t>
      </w:r>
      <w:proofErr w:type="spellEnd"/>
      <w:r w:rsidRPr="00BB559F">
        <w:rPr>
          <w:lang w:eastAsia="nl-BE"/>
        </w:rPr>
        <w:t xml:space="preserve"> b Verduidelijk met </w:t>
      </w:r>
      <w:proofErr w:type="spellStart"/>
      <w:r w:rsidRPr="00BB559F">
        <w:rPr>
          <w:lang w:eastAsia="nl-BE"/>
        </w:rPr>
        <w:t>oxiraan</w:t>
      </w:r>
      <w:proofErr w:type="spellEnd"/>
      <w:r w:rsidRPr="00BB559F">
        <w:rPr>
          <w:lang w:eastAsia="nl-BE"/>
        </w:rPr>
        <w:t xml:space="preserve"> en caprolactam 2 a Geef de mechanismen van ATRP en leid de kinetische formules af b Waarom is dit een gecontroleerde polymerisatie (geef grafieken). c Hoe maak je een blockcopolymeer met ATRP van butaanacryl en acrylamide (geef de componenten). 3 a Wat is een werkelijke polymeerkluwen en voor wat is het belangrijk b </w:t>
      </w:r>
      <w:proofErr w:type="spellStart"/>
      <w:r w:rsidRPr="00BB559F">
        <w:rPr>
          <w:lang w:eastAsia="nl-BE"/>
        </w:rPr>
        <w:t>Azeotrope</w:t>
      </w:r>
      <w:proofErr w:type="spellEnd"/>
      <w:r w:rsidRPr="00BB559F">
        <w:rPr>
          <w:lang w:eastAsia="nl-BE"/>
        </w:rPr>
        <w:t xml:space="preserve"> polymerisatie c Degradatiegraad</w:t>
      </w:r>
    </w:p>
    <w:p w:rsidR="00BB559F" w:rsidRPr="00BB559F" w:rsidRDefault="00BB559F" w:rsidP="00434080">
      <w:pPr>
        <w:rPr>
          <w:color w:val="141823"/>
          <w:lang w:eastAsia="nl-BE"/>
        </w:rPr>
      </w:pPr>
    </w:p>
    <w:p w:rsidR="00BB559F" w:rsidRPr="00BB559F" w:rsidRDefault="00BB559F" w:rsidP="00434080">
      <w:pPr>
        <w:rPr>
          <w:lang w:eastAsia="nl-BE"/>
        </w:rPr>
      </w:pPr>
      <w:r w:rsidRPr="00BB559F">
        <w:rPr>
          <w:lang w:eastAsia="nl-BE"/>
        </w:rPr>
        <w:t xml:space="preserve">- geef 2 verschillende manieren om polyesters te bereiden - waarom </w:t>
      </w:r>
      <w:proofErr w:type="spellStart"/>
      <w:r w:rsidRPr="00BB559F">
        <w:rPr>
          <w:lang w:eastAsia="nl-BE"/>
        </w:rPr>
        <w:t>alifatisch</w:t>
      </w:r>
      <w:proofErr w:type="spellEnd"/>
      <w:r w:rsidRPr="00BB559F">
        <w:rPr>
          <w:lang w:eastAsia="nl-BE"/>
        </w:rPr>
        <w:t xml:space="preserve"> biodegradeerbaar - geef de manier waarop dit kan gecontroleerd worden ( de reactie snelheid ) van 1 van de twee reacties uit u eerste vraag - leg anionische vinylpolymerisatie uit - invloed solvent en invloed op </w:t>
      </w:r>
      <w:r w:rsidRPr="00BB559F">
        <w:rPr>
          <w:lang w:eastAsia="nl-BE"/>
        </w:rPr>
        <w:lastRenderedPageBreak/>
        <w:t xml:space="preserve">structuur - reactie kinetiek -hoe zet je op </w:t>
      </w:r>
      <w:proofErr w:type="spellStart"/>
      <w:r w:rsidRPr="00BB559F">
        <w:rPr>
          <w:lang w:eastAsia="nl-BE"/>
        </w:rPr>
        <w:t>polyethylacrylaat</w:t>
      </w:r>
      <w:proofErr w:type="spellEnd"/>
      <w:r w:rsidRPr="00BB559F">
        <w:rPr>
          <w:lang w:eastAsia="nl-BE"/>
        </w:rPr>
        <w:t xml:space="preserve"> 2 eindstandige COOH functies - curves geven voor levende polymerisaties ,en aantonen dat dit levend is woordjes: alternerende polymeren + voorbeelden reactieve polymeren oppervlaktepolymerisatie en 2 voorbeelden</w:t>
      </w:r>
    </w:p>
    <w:p w:rsidR="00F8740D" w:rsidRDefault="006949CF" w:rsidP="00434080"/>
    <w:p w:rsidR="002D0BFF" w:rsidRDefault="002D0BFF" w:rsidP="00434080">
      <w:r>
        <w:t>2015:polymeren:</w:t>
      </w:r>
    </w:p>
    <w:p w:rsidR="002D0BFF" w:rsidRDefault="002D0BFF" w:rsidP="00434080">
      <w:r>
        <w:t>Examen I:</w:t>
      </w:r>
    </w:p>
    <w:p w:rsidR="002D0BFF" w:rsidRDefault="002D0BFF" w:rsidP="00434080">
      <w:pPr>
        <w:rPr>
          <w:color w:val="141823"/>
          <w:sz w:val="21"/>
          <w:szCs w:val="21"/>
        </w:rPr>
      </w:pPr>
      <w:r>
        <w:rPr>
          <w:color w:val="141823"/>
          <w:sz w:val="21"/>
          <w:szCs w:val="21"/>
        </w:rPr>
        <w:t xml:space="preserve">1)a. synthese lineaire &amp; vertakte </w:t>
      </w:r>
      <w:proofErr w:type="spellStart"/>
      <w:r>
        <w:rPr>
          <w:color w:val="141823"/>
          <w:sz w:val="21"/>
          <w:szCs w:val="21"/>
        </w:rPr>
        <w:t>polyurethanen</w:t>
      </w:r>
      <w:proofErr w:type="spellEnd"/>
      <w:r>
        <w:rPr>
          <w:color w:val="141823"/>
          <w:sz w:val="21"/>
          <w:szCs w:val="21"/>
        </w:rPr>
        <w:t xml:space="preserve"> + </w:t>
      </w:r>
      <w:proofErr w:type="spellStart"/>
      <w:r>
        <w:rPr>
          <w:color w:val="141823"/>
          <w:sz w:val="21"/>
          <w:szCs w:val="21"/>
        </w:rPr>
        <w:t>polyurea</w:t>
      </w:r>
      <w:proofErr w:type="spellEnd"/>
      <w:r>
        <w:rPr>
          <w:color w:val="141823"/>
          <w:sz w:val="21"/>
          <w:szCs w:val="21"/>
        </w:rPr>
        <w:br/>
        <w:t>b. Hoe moleculair gewicht onder controle houden + formules afleiden</w:t>
      </w:r>
      <w:r>
        <w:rPr>
          <w:color w:val="141823"/>
          <w:sz w:val="21"/>
          <w:szCs w:val="21"/>
        </w:rPr>
        <w:br/>
        <w:t>c. 3 verschillen tussen stapsgewijze en levende polymerisatie</w:t>
      </w:r>
    </w:p>
    <w:p w:rsidR="002D0BFF" w:rsidRDefault="002D0BFF" w:rsidP="00434080">
      <w:pPr>
        <w:rPr>
          <w:color w:val="141823"/>
          <w:sz w:val="21"/>
          <w:szCs w:val="21"/>
        </w:rPr>
      </w:pPr>
      <w:r>
        <w:rPr>
          <w:color w:val="141823"/>
          <w:sz w:val="21"/>
          <w:szCs w:val="21"/>
        </w:rPr>
        <w:t>2)a. Viscosimetrie volledig afleiden</w:t>
      </w:r>
      <w:r>
        <w:rPr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b. hoe kun je met viscosimetrie tot een absolute methode komen + formules</w:t>
      </w:r>
      <w:r>
        <w:rPr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c. Bespreek nog een andere methode om exacte moleculaire gewichten te bepalen</w:t>
      </w:r>
    </w:p>
    <w:p w:rsidR="002D0BFF" w:rsidRDefault="002D0BFF" w:rsidP="00434080">
      <w:pPr>
        <w:rPr>
          <w:color w:val="141823"/>
          <w:sz w:val="21"/>
          <w:szCs w:val="21"/>
        </w:rPr>
      </w:pPr>
      <w:r>
        <w:rPr>
          <w:color w:val="141823"/>
          <w:sz w:val="21"/>
          <w:szCs w:val="21"/>
        </w:rPr>
        <w:t>3) verklaar volgende woorden, maximaal/minimaal 1 bladzijde, gebruik figuren en structuren waar mogelijk</w:t>
      </w:r>
      <w:r>
        <w:rPr>
          <w:color w:val="141823"/>
          <w:sz w:val="21"/>
          <w:szCs w:val="21"/>
        </w:rPr>
        <w:br/>
        <w:t xml:space="preserve">a. </w:t>
      </w:r>
      <w:proofErr w:type="spellStart"/>
      <w:r>
        <w:rPr>
          <w:color w:val="141823"/>
          <w:sz w:val="21"/>
          <w:szCs w:val="21"/>
        </w:rPr>
        <w:t>blokcopolymeren</w:t>
      </w:r>
      <w:proofErr w:type="spellEnd"/>
      <w:r>
        <w:rPr>
          <w:color w:val="141823"/>
          <w:sz w:val="21"/>
          <w:szCs w:val="21"/>
        </w:rPr>
        <w:t xml:space="preserve"> + thermoplastische elastomeren</w:t>
      </w:r>
      <w:r>
        <w:rPr>
          <w:color w:val="141823"/>
          <w:sz w:val="21"/>
          <w:szCs w:val="21"/>
        </w:rPr>
        <w:br/>
        <w:t xml:space="preserve">b. </w:t>
      </w:r>
      <w:proofErr w:type="spellStart"/>
      <w:r>
        <w:rPr>
          <w:color w:val="141823"/>
          <w:sz w:val="21"/>
          <w:szCs w:val="21"/>
        </w:rPr>
        <w:t>rinopening</w:t>
      </w:r>
      <w:proofErr w:type="spellEnd"/>
      <w:r>
        <w:rPr>
          <w:color w:val="141823"/>
          <w:sz w:val="21"/>
          <w:szCs w:val="21"/>
        </w:rPr>
        <w:t xml:space="preserve"> metathese polymerisatie</w:t>
      </w:r>
      <w:r>
        <w:rPr>
          <w:color w:val="141823"/>
          <w:sz w:val="21"/>
          <w:szCs w:val="21"/>
        </w:rPr>
        <w:br/>
        <w:t>c. Elasticiteitsmodulus + figuren</w:t>
      </w:r>
    </w:p>
    <w:p w:rsidR="002D0BFF" w:rsidRDefault="002D0BFF" w:rsidP="00434080">
      <w:r>
        <w:t>---</w:t>
      </w:r>
    </w:p>
    <w:p w:rsidR="002D0BFF" w:rsidRDefault="002D0BFF" w:rsidP="00434080">
      <w:r>
        <w:t>Examen II:</w:t>
      </w:r>
    </w:p>
    <w:p w:rsidR="002D0BFF" w:rsidRDefault="002D0BFF" w:rsidP="00434080">
      <w:r>
        <w:t xml:space="preserve">Leidt Mayo &amp; Lewis af + concreet voorbeeld uitwerken + schets van </w:t>
      </w:r>
      <w:proofErr w:type="spellStart"/>
      <w:r>
        <w:t>copolymerisatiecurve</w:t>
      </w:r>
      <w:proofErr w:type="spellEnd"/>
      <w:r>
        <w:t xml:space="preserve"> maken</w:t>
      </w:r>
    </w:p>
    <w:p w:rsidR="002D0BFF" w:rsidRDefault="002D0BFF" w:rsidP="00434080">
      <w:r>
        <w:t>Hoe verschilt die copolymeer in structuur als je het doet met FRP of met ATRP?</w:t>
      </w:r>
    </w:p>
    <w:p w:rsidR="002D0BFF" w:rsidRDefault="002D0BFF" w:rsidP="00434080">
      <w:r>
        <w:t>Hoe worden polyamiden gemaakt via stapsgewijze + kinetiek ervan (zuur &amp; niet zuur) + Andere methode om polyamiden te maken. Geef 3 verschillen tussen die methode en stapsgewijze</w:t>
      </w:r>
    </w:p>
    <w:p w:rsidR="002D0BFF" w:rsidRDefault="002D0BFF" w:rsidP="00434080">
      <w:r>
        <w:t>Begrippen:</w:t>
      </w:r>
    </w:p>
    <w:p w:rsidR="002D0BFF" w:rsidRDefault="002D0BFF" w:rsidP="00434080">
      <w:proofErr w:type="spellStart"/>
      <w:r>
        <w:t>Ziegler-Natta,UCST</w:t>
      </w:r>
      <w:proofErr w:type="spellEnd"/>
      <w:r>
        <w:t xml:space="preserve"> &amp; LCST, foto </w:t>
      </w:r>
      <w:proofErr w:type="spellStart"/>
      <w:r>
        <w:t>init</w:t>
      </w:r>
      <w:proofErr w:type="spellEnd"/>
      <w:r>
        <w:t xml:space="preserve"> + redox </w:t>
      </w:r>
      <w:proofErr w:type="spellStart"/>
      <w:r>
        <w:t>init</w:t>
      </w:r>
      <w:proofErr w:type="spellEnd"/>
      <w:r>
        <w:t>.</w:t>
      </w:r>
    </w:p>
    <w:p w:rsidR="002D0BFF" w:rsidRDefault="002D0BFF" w:rsidP="00434080"/>
    <w:p w:rsidR="002D0BFF" w:rsidRDefault="002D0BFF" w:rsidP="00434080"/>
    <w:p w:rsidR="002D0BFF" w:rsidRDefault="002D0BFF" w:rsidP="00434080"/>
    <w:p w:rsidR="002D0BFF" w:rsidRDefault="002D0BFF" w:rsidP="00434080">
      <w:r>
        <w:t>Binding:</w:t>
      </w:r>
    </w:p>
    <w:p w:rsidR="00434080" w:rsidRDefault="00434080" w:rsidP="00434080"/>
    <w:p w:rsidR="002D0BFF" w:rsidRDefault="006949CF" w:rsidP="00434080">
      <w:hyperlink r:id="rId5" w:history="1">
        <w:r w:rsidR="002D0BFF" w:rsidRPr="009D5F35">
          <w:rPr>
            <w:rStyle w:val="Hyperlink"/>
          </w:rPr>
          <w:t>http://puu.sh/mqACx/c69b340c45.png</w:t>
        </w:r>
      </w:hyperlink>
    </w:p>
    <w:p w:rsidR="002D0BFF" w:rsidRDefault="002D0BFF" w:rsidP="00434080"/>
    <w:p w:rsidR="002D0BFF" w:rsidRDefault="002D0BFF" w:rsidP="00434080">
      <w:pPr>
        <w:rPr>
          <w:shd w:val="clear" w:color="auto" w:fill="FEFEFE"/>
        </w:rPr>
      </w:pPr>
      <w:r>
        <w:rPr>
          <w:shd w:val="clear" w:color="auto" w:fill="FEFEFE"/>
        </w:rPr>
        <w:t xml:space="preserve">1) </w:t>
      </w:r>
      <w:proofErr w:type="spellStart"/>
      <w:r>
        <w:rPr>
          <w:shd w:val="clear" w:color="auto" w:fill="FEFEFE"/>
        </w:rPr>
        <w:t>Cyclooctatetraeen</w:t>
      </w:r>
      <w:proofErr w:type="spellEnd"/>
      <w:r>
        <w:rPr>
          <w:shd w:val="clear" w:color="auto" w:fill="FEFEFE"/>
        </w:rPr>
        <w:t xml:space="preserve"> C8H8 behoort tot de D8h puntgroep (Karaktertabel gegeven). Treedt er stabilisatie op door </w:t>
      </w:r>
      <w:proofErr w:type="spellStart"/>
      <w:r>
        <w:rPr>
          <w:shd w:val="clear" w:color="auto" w:fill="FEFEFE"/>
        </w:rPr>
        <w:t>delokalisatie</w:t>
      </w:r>
      <w:proofErr w:type="spellEnd"/>
      <w:r>
        <w:rPr>
          <w:shd w:val="clear" w:color="auto" w:fill="FEFEFE"/>
        </w:rPr>
        <w:t>? Vergelijk de ene</w:t>
      </w:r>
    </w:p>
    <w:p w:rsidR="002D0BFF" w:rsidRDefault="002D0BFF" w:rsidP="00434080">
      <w:pPr>
        <w:rPr>
          <w:shd w:val="clear" w:color="auto" w:fill="FEFEFE"/>
        </w:rPr>
      </w:pPr>
      <w:r>
        <w:rPr>
          <w:shd w:val="clear" w:color="auto" w:fill="FEFEFE"/>
        </w:rPr>
        <w:t xml:space="preserve">energie met die van </w:t>
      </w:r>
      <w:proofErr w:type="spellStart"/>
      <w:r>
        <w:rPr>
          <w:shd w:val="clear" w:color="auto" w:fill="FEFEFE"/>
        </w:rPr>
        <w:t>gelocaliseerde</w:t>
      </w:r>
      <w:proofErr w:type="spellEnd"/>
      <w:r>
        <w:rPr>
          <w:shd w:val="clear" w:color="auto" w:fill="FEFEFE"/>
        </w:rPr>
        <w:t xml:space="preserve"> energie van 'etheen.</w:t>
      </w:r>
      <w:r>
        <w:br/>
      </w:r>
      <w:r>
        <w:br/>
      </w:r>
      <w:r>
        <w:rPr>
          <w:shd w:val="clear" w:color="auto" w:fill="FEFEFE"/>
        </w:rPr>
        <w:lastRenderedPageBreak/>
        <w:t xml:space="preserve">2) 2 conformaties van een Ti(CO)4. D4h en C4v. IR toont aan dat er 2 pieken liggen in het spectrum </w:t>
      </w:r>
      <w:proofErr w:type="spellStart"/>
      <w:r>
        <w:rPr>
          <w:shd w:val="clear" w:color="auto" w:fill="FEFEFE"/>
        </w:rPr>
        <w:t>mbt</w:t>
      </w:r>
      <w:proofErr w:type="spellEnd"/>
      <w:r>
        <w:rPr>
          <w:shd w:val="clear" w:color="auto" w:fill="FEFEFE"/>
        </w:rPr>
        <w:t xml:space="preserve"> C-O rek. Toon aan de hand van een vibratieanalyse aan tot welke puntgroep Ti(CO)4 behoort.</w:t>
      </w:r>
      <w:r>
        <w:br/>
      </w:r>
      <w:r>
        <w:br/>
      </w:r>
      <w:r>
        <w:rPr>
          <w:shd w:val="clear" w:color="auto" w:fill="FEFEFE"/>
        </w:rPr>
        <w:t>3) Gegeven de puntgroep C2h en haar symmetrie elementen</w:t>
      </w:r>
      <w:r>
        <w:br/>
      </w:r>
      <w:r>
        <w:rPr>
          <w:shd w:val="clear" w:color="auto" w:fill="FEFEFE"/>
        </w:rPr>
        <w:t xml:space="preserve">- Hoeveel verschillende </w:t>
      </w:r>
      <w:proofErr w:type="spellStart"/>
      <w:r>
        <w:rPr>
          <w:shd w:val="clear" w:color="auto" w:fill="FEFEFE"/>
        </w:rPr>
        <w:t>NRV's</w:t>
      </w:r>
      <w:proofErr w:type="spellEnd"/>
      <w:r>
        <w:rPr>
          <w:shd w:val="clear" w:color="auto" w:fill="FEFEFE"/>
        </w:rPr>
        <w:t xml:space="preserve"> zijn er?</w:t>
      </w:r>
      <w:r>
        <w:br/>
      </w:r>
      <w:r>
        <w:rPr>
          <w:shd w:val="clear" w:color="auto" w:fill="FEFEFE"/>
        </w:rPr>
        <w:t xml:space="preserve">- Wat zijn de dimensies van die </w:t>
      </w:r>
      <w:proofErr w:type="spellStart"/>
      <w:r>
        <w:rPr>
          <w:shd w:val="clear" w:color="auto" w:fill="FEFEFE"/>
        </w:rPr>
        <w:t>NRV's</w:t>
      </w:r>
      <w:proofErr w:type="spellEnd"/>
      <w:r>
        <w:br/>
      </w:r>
      <w:r>
        <w:rPr>
          <w:shd w:val="clear" w:color="auto" w:fill="FEFEFE"/>
        </w:rPr>
        <w:t>- Vul de karaktertabel aan en leg uit waarom</w:t>
      </w:r>
      <w:r>
        <w:br/>
      </w:r>
      <w:r>
        <w:rPr>
          <w:shd w:val="clear" w:color="auto" w:fill="FEFEFE"/>
        </w:rPr>
        <w:t>- Symmetrie equivalente operaties behoren tot eenzelfde klasse, wat wilt dit zeggen en toon dit aan, liefst met wiskunde afleiding.</w:t>
      </w:r>
      <w:r>
        <w:br/>
      </w:r>
      <w:r>
        <w:br/>
      </w:r>
      <w:r>
        <w:rPr>
          <w:shd w:val="clear" w:color="auto" w:fill="FEFEFE"/>
        </w:rPr>
        <w:t xml:space="preserve">4) Toon het verschil tussen de vierkant </w:t>
      </w:r>
      <w:proofErr w:type="spellStart"/>
      <w:r>
        <w:rPr>
          <w:shd w:val="clear" w:color="auto" w:fill="FEFEFE"/>
        </w:rPr>
        <w:t>planaire</w:t>
      </w:r>
      <w:proofErr w:type="spellEnd"/>
      <w:r>
        <w:rPr>
          <w:shd w:val="clear" w:color="auto" w:fill="FEFEFE"/>
        </w:rPr>
        <w:t xml:space="preserve"> puntgroep en de </w:t>
      </w:r>
      <w:proofErr w:type="spellStart"/>
      <w:r>
        <w:rPr>
          <w:shd w:val="clear" w:color="auto" w:fill="FEFEFE"/>
        </w:rPr>
        <w:t>tetraeder</w:t>
      </w:r>
      <w:proofErr w:type="spellEnd"/>
      <w:r>
        <w:rPr>
          <w:shd w:val="clear" w:color="auto" w:fill="FEFEFE"/>
        </w:rPr>
        <w:t xml:space="preserve"> puntgroep voor ML4 complexen </w:t>
      </w:r>
      <w:proofErr w:type="spellStart"/>
      <w:r>
        <w:rPr>
          <w:shd w:val="clear" w:color="auto" w:fill="FEFEFE"/>
        </w:rPr>
        <w:t>mbt</w:t>
      </w:r>
      <w:proofErr w:type="spellEnd"/>
      <w:r>
        <w:rPr>
          <w:shd w:val="clear" w:color="auto" w:fill="FEFEFE"/>
        </w:rPr>
        <w:t xml:space="preserve"> het MO </w:t>
      </w:r>
      <w:proofErr w:type="spellStart"/>
      <w:r>
        <w:rPr>
          <w:shd w:val="clear" w:color="auto" w:fill="FEFEFE"/>
        </w:rPr>
        <w:t>diagramma</w:t>
      </w:r>
      <w:proofErr w:type="spellEnd"/>
      <w:r>
        <w:rPr>
          <w:shd w:val="clear" w:color="auto" w:fill="FEFEFE"/>
        </w:rPr>
        <w:t xml:space="preserve"> en verklaar.</w:t>
      </w:r>
    </w:p>
    <w:p w:rsidR="00434080" w:rsidRPr="00434080" w:rsidRDefault="00434080" w:rsidP="00434080">
      <w:pPr>
        <w:rPr>
          <w:rFonts w:ascii="Times New Roman" w:hAnsi="Times New Roman" w:cs="Times New Roman"/>
          <w:sz w:val="24"/>
          <w:szCs w:val="24"/>
          <w:lang w:eastAsia="nl-BE"/>
        </w:rPr>
      </w:pPr>
      <w:r w:rsidRPr="00434080">
        <w:rPr>
          <w:rFonts w:ascii="Times New Roman" w:hAnsi="Times New Roman" w:cs="Times New Roman"/>
          <w:sz w:val="24"/>
          <w:szCs w:val="24"/>
          <w:lang w:eastAsia="nl-BE"/>
        </w:rPr>
        <w:t>[examen chemische binding]</w:t>
      </w:r>
      <w:r w:rsidRPr="00434080">
        <w:rPr>
          <w:rFonts w:ascii="Times New Roman" w:hAnsi="Times New Roman" w:cs="Times New Roman"/>
          <w:sz w:val="24"/>
          <w:szCs w:val="24"/>
          <w:lang w:eastAsia="nl-BE"/>
        </w:rPr>
        <w:br/>
        <w:t xml:space="preserve">1. XeF4 heeft 3 IR absorptiebanden. Is XeF4 </w:t>
      </w:r>
      <w:proofErr w:type="spellStart"/>
      <w:r w:rsidRPr="00434080">
        <w:rPr>
          <w:rFonts w:ascii="Times New Roman" w:hAnsi="Times New Roman" w:cs="Times New Roman"/>
          <w:sz w:val="24"/>
          <w:szCs w:val="24"/>
          <w:lang w:eastAsia="nl-BE"/>
        </w:rPr>
        <w:t>planair</w:t>
      </w:r>
      <w:proofErr w:type="spellEnd"/>
      <w:r w:rsidRPr="00434080">
        <w:rPr>
          <w:rFonts w:ascii="Times New Roman" w:hAnsi="Times New Roman" w:cs="Times New Roman"/>
          <w:sz w:val="24"/>
          <w:szCs w:val="24"/>
          <w:lang w:eastAsia="nl-BE"/>
        </w:rPr>
        <w:t xml:space="preserve"> of </w:t>
      </w:r>
      <w:proofErr w:type="spellStart"/>
      <w:r w:rsidRPr="00434080">
        <w:rPr>
          <w:rFonts w:ascii="Times New Roman" w:hAnsi="Times New Roman" w:cs="Times New Roman"/>
          <w:sz w:val="24"/>
          <w:szCs w:val="24"/>
          <w:lang w:eastAsia="nl-BE"/>
        </w:rPr>
        <w:t>tetrahedraal</w:t>
      </w:r>
      <w:proofErr w:type="spellEnd"/>
      <w:r w:rsidRPr="00434080">
        <w:rPr>
          <w:rFonts w:ascii="Times New Roman" w:hAnsi="Times New Roman" w:cs="Times New Roman"/>
          <w:sz w:val="24"/>
          <w:szCs w:val="24"/>
          <w:lang w:eastAsia="nl-BE"/>
        </w:rPr>
        <w:t>?</w:t>
      </w:r>
    </w:p>
    <w:p w:rsidR="00434080" w:rsidRPr="00434080" w:rsidRDefault="00434080" w:rsidP="00434080">
      <w:pPr>
        <w:rPr>
          <w:rFonts w:ascii="Times New Roman" w:hAnsi="Times New Roman" w:cs="Times New Roman"/>
          <w:sz w:val="24"/>
          <w:szCs w:val="24"/>
          <w:lang w:eastAsia="nl-BE"/>
        </w:rPr>
      </w:pPr>
      <w:r w:rsidRPr="00434080">
        <w:rPr>
          <w:rFonts w:ascii="Times New Roman" w:hAnsi="Times New Roman" w:cs="Times New Roman"/>
          <w:sz w:val="24"/>
          <w:szCs w:val="24"/>
          <w:lang w:eastAsia="nl-BE"/>
        </w:rPr>
        <w:t>2. Trans-1,2-dichloroetheen</w:t>
      </w:r>
      <w:r w:rsidRPr="00434080">
        <w:rPr>
          <w:rFonts w:ascii="Times New Roman" w:hAnsi="Times New Roman" w:cs="Times New Roman"/>
          <w:sz w:val="24"/>
          <w:szCs w:val="24"/>
          <w:lang w:eastAsia="nl-BE"/>
        </w:rPr>
        <w:br/>
        <w:t>•geef alle symmetrieoperaties</w:t>
      </w:r>
      <w:r w:rsidRPr="00434080">
        <w:rPr>
          <w:rFonts w:ascii="Times New Roman" w:hAnsi="Times New Roman" w:cs="Times New Roman"/>
          <w:sz w:val="24"/>
          <w:szCs w:val="24"/>
          <w:lang w:eastAsia="nl-BE"/>
        </w:rPr>
        <w:br/>
        <w:t xml:space="preserve">•transformatiematrices op </w:t>
      </w:r>
      <w:proofErr w:type="spellStart"/>
      <w:r w:rsidRPr="00434080">
        <w:rPr>
          <w:rFonts w:ascii="Times New Roman" w:hAnsi="Times New Roman" w:cs="Times New Roman"/>
          <w:sz w:val="24"/>
          <w:szCs w:val="24"/>
          <w:lang w:eastAsia="nl-BE"/>
        </w:rPr>
        <w:t>x,y,z</w:t>
      </w:r>
      <w:proofErr w:type="spellEnd"/>
      <w:r w:rsidRPr="00434080">
        <w:rPr>
          <w:rFonts w:ascii="Times New Roman" w:hAnsi="Times New Roman" w:cs="Times New Roman"/>
          <w:sz w:val="24"/>
          <w:szCs w:val="24"/>
          <w:lang w:eastAsia="nl-BE"/>
        </w:rPr>
        <w:t xml:space="preserve"> </w:t>
      </w:r>
      <w:proofErr w:type="spellStart"/>
      <w:r w:rsidRPr="00434080">
        <w:rPr>
          <w:rFonts w:ascii="Times New Roman" w:hAnsi="Times New Roman" w:cs="Times New Roman"/>
          <w:sz w:val="24"/>
          <w:szCs w:val="24"/>
          <w:lang w:eastAsia="nl-BE"/>
        </w:rPr>
        <w:t>coordinaten</w:t>
      </w:r>
      <w:proofErr w:type="spellEnd"/>
      <w:r w:rsidRPr="00434080">
        <w:rPr>
          <w:rFonts w:ascii="Times New Roman" w:hAnsi="Times New Roman" w:cs="Times New Roman"/>
          <w:sz w:val="24"/>
          <w:szCs w:val="24"/>
          <w:lang w:eastAsia="nl-BE"/>
        </w:rPr>
        <w:br/>
        <w:t>•</w:t>
      </w:r>
      <w:proofErr w:type="spellStart"/>
      <w:r w:rsidRPr="00434080">
        <w:rPr>
          <w:rFonts w:ascii="Times New Roman" w:hAnsi="Times New Roman" w:cs="Times New Roman"/>
          <w:sz w:val="24"/>
          <w:szCs w:val="24"/>
          <w:lang w:eastAsia="nl-BE"/>
        </w:rPr>
        <w:t>nrv</w:t>
      </w:r>
      <w:proofErr w:type="spellEnd"/>
      <w:r w:rsidRPr="00434080">
        <w:rPr>
          <w:rFonts w:ascii="Times New Roman" w:hAnsi="Times New Roman" w:cs="Times New Roman"/>
          <w:sz w:val="24"/>
          <w:szCs w:val="24"/>
          <w:lang w:eastAsia="nl-BE"/>
        </w:rPr>
        <w:t xml:space="preserve"> karaktertabel opstellen</w:t>
      </w:r>
      <w:r w:rsidRPr="00434080">
        <w:rPr>
          <w:rFonts w:ascii="Times New Roman" w:hAnsi="Times New Roman" w:cs="Times New Roman"/>
          <w:sz w:val="24"/>
          <w:szCs w:val="24"/>
          <w:lang w:eastAsia="nl-BE"/>
        </w:rPr>
        <w:br/>
        <w:t>•welke regels heb je hiervoor gebruikt?</w:t>
      </w:r>
    </w:p>
    <w:p w:rsidR="00434080" w:rsidRPr="00434080" w:rsidRDefault="00434080" w:rsidP="00434080">
      <w:pPr>
        <w:rPr>
          <w:rFonts w:ascii="Times New Roman" w:hAnsi="Times New Roman" w:cs="Times New Roman"/>
          <w:sz w:val="24"/>
          <w:szCs w:val="24"/>
          <w:lang w:eastAsia="nl-BE"/>
        </w:rPr>
      </w:pPr>
      <w:r w:rsidRPr="00434080">
        <w:rPr>
          <w:rFonts w:ascii="Times New Roman" w:hAnsi="Times New Roman" w:cs="Times New Roman"/>
          <w:sz w:val="24"/>
          <w:szCs w:val="24"/>
          <w:lang w:eastAsia="nl-BE"/>
        </w:rPr>
        <w:t>3. (a) waarom is het spoor van equivalente symmetrieoperatoren gelijk?</w:t>
      </w:r>
      <w:r w:rsidRPr="00434080">
        <w:rPr>
          <w:rFonts w:ascii="Times New Roman" w:hAnsi="Times New Roman" w:cs="Times New Roman"/>
          <w:sz w:val="24"/>
          <w:szCs w:val="24"/>
          <w:lang w:eastAsia="nl-BE"/>
        </w:rPr>
        <w:br/>
        <w:t xml:space="preserve">(b) wat gebeurt er met </w:t>
      </w:r>
      <w:proofErr w:type="spellStart"/>
      <w:r w:rsidRPr="00434080">
        <w:rPr>
          <w:rFonts w:ascii="Times New Roman" w:hAnsi="Times New Roman" w:cs="Times New Roman"/>
          <w:sz w:val="24"/>
          <w:szCs w:val="24"/>
          <w:lang w:eastAsia="nl-BE"/>
        </w:rPr>
        <w:t>py</w:t>
      </w:r>
      <w:proofErr w:type="spellEnd"/>
      <w:r w:rsidRPr="00434080">
        <w:rPr>
          <w:rFonts w:ascii="Times New Roman" w:hAnsi="Times New Roman" w:cs="Times New Roman"/>
          <w:sz w:val="24"/>
          <w:szCs w:val="24"/>
          <w:lang w:eastAsia="nl-BE"/>
        </w:rPr>
        <w:t xml:space="preserve"> orbitaal van F bij BF3 na C2,3 transformatie?</w:t>
      </w:r>
    </w:p>
    <w:p w:rsidR="00434080" w:rsidRPr="00434080" w:rsidRDefault="00434080" w:rsidP="00434080">
      <w:pPr>
        <w:rPr>
          <w:rFonts w:ascii="Times New Roman" w:hAnsi="Times New Roman" w:cs="Times New Roman"/>
          <w:sz w:val="24"/>
          <w:szCs w:val="24"/>
          <w:lang w:eastAsia="nl-BE"/>
        </w:rPr>
      </w:pPr>
      <w:r w:rsidRPr="00434080">
        <w:rPr>
          <w:rFonts w:ascii="Times New Roman" w:hAnsi="Times New Roman" w:cs="Times New Roman"/>
          <w:sz w:val="24"/>
          <w:szCs w:val="24"/>
          <w:lang w:eastAsia="nl-BE"/>
        </w:rPr>
        <w:t>4. Stel MO diagram op van lineair H3+ (D2h) en driehoekig H3+</w:t>
      </w:r>
    </w:p>
    <w:p w:rsidR="00434080" w:rsidRDefault="00434080" w:rsidP="00434080">
      <w:pPr>
        <w:rPr>
          <w:shd w:val="clear" w:color="auto" w:fill="FEFEFE"/>
        </w:rPr>
      </w:pPr>
    </w:p>
    <w:p w:rsidR="002D0BFF" w:rsidRDefault="00434080" w:rsidP="00434080">
      <w:r>
        <w:t>Synthese:</w:t>
      </w:r>
    </w:p>
    <w:p w:rsidR="00434080" w:rsidRDefault="00434080" w:rsidP="00434080">
      <w:r>
        <w:t>Examen Groep I</w:t>
      </w:r>
      <w:r>
        <w:t>:</w:t>
      </w:r>
    </w:p>
    <w:p w:rsidR="00434080" w:rsidRDefault="00434080" w:rsidP="00434080">
      <w:hyperlink r:id="rId6" w:tgtFrame="_blank" w:history="1">
        <w:r>
          <w:rPr>
            <w:rStyle w:val="Hyperlink"/>
          </w:rPr>
          <w:t>http://puu.sh/mBrzc/7b27b33394.png</w:t>
        </w:r>
      </w:hyperlink>
      <w:r>
        <w:t xml:space="preserve"> </w:t>
      </w:r>
      <w:r>
        <w:br/>
        <w:t>Schriftelijk op 4</w:t>
      </w:r>
    </w:p>
    <w:p w:rsidR="00434080" w:rsidRDefault="00434080" w:rsidP="00434080">
      <w:hyperlink r:id="rId7" w:tgtFrame="_blank" w:history="1">
        <w:r>
          <w:rPr>
            <w:rStyle w:val="Hyperlink"/>
          </w:rPr>
          <w:t>http://puu.sh/mBrrP/481ed1fc76.png</w:t>
        </w:r>
      </w:hyperlink>
      <w:r>
        <w:br/>
        <w:t>Mondeling op 5</w:t>
      </w:r>
    </w:p>
    <w:p w:rsidR="00434080" w:rsidRDefault="00434080" w:rsidP="00434080">
      <w:r>
        <w:t>Van een suiker een lange lineaire molecule maken, je krijgt eerst 2x reagentia en dan product geven en daarvan verder werken naar TM</w:t>
      </w:r>
      <w:r>
        <w:br/>
        <w:t>Mondeling op 5</w:t>
      </w:r>
    </w:p>
    <w:p w:rsidR="00434080" w:rsidRDefault="00434080" w:rsidP="00434080">
      <w:r>
        <w:t>En dan nog 3 vraagjes waarin je selectiviteit en mechanismes moet tonen</w:t>
      </w:r>
      <w:r>
        <w:br/>
        <w:t>Samen op 4:</w:t>
      </w:r>
    </w:p>
    <w:p w:rsidR="00434080" w:rsidRDefault="00434080" w:rsidP="00434080">
      <w:hyperlink r:id="rId8" w:tgtFrame="_blank" w:history="1">
        <w:r>
          <w:rPr>
            <w:rStyle w:val="Hyperlink"/>
          </w:rPr>
          <w:t>http://puu.sh/mBrsB/19dbb3bae6.png</w:t>
        </w:r>
      </w:hyperlink>
    </w:p>
    <w:p w:rsidR="00434080" w:rsidRDefault="00434080" w:rsidP="00434080">
      <w:hyperlink r:id="rId9" w:tgtFrame="_blank" w:history="1">
        <w:r>
          <w:rPr>
            <w:rStyle w:val="Hyperlink"/>
          </w:rPr>
          <w:t>http://puu.sh/mBrrl/cb2a550266.png</w:t>
        </w:r>
      </w:hyperlink>
    </w:p>
    <w:p w:rsidR="00434080" w:rsidRDefault="00434080" w:rsidP="00434080">
      <w:hyperlink r:id="rId10" w:tgtFrame="_blank" w:history="1">
        <w:r>
          <w:rPr>
            <w:rStyle w:val="Hyperlink"/>
          </w:rPr>
          <w:t>http://puu.sh/mBrs8/252243886e.png</w:t>
        </w:r>
      </w:hyperlink>
    </w:p>
    <w:p w:rsidR="00434080" w:rsidRDefault="00434080" w:rsidP="00434080">
      <w:r>
        <w:rPr>
          <w:noProof/>
          <w:lang w:eastAsia="nl-BE"/>
        </w:rPr>
        <w:lastRenderedPageBreak/>
        <w:drawing>
          <wp:inline distT="0" distB="0" distL="0" distR="0">
            <wp:extent cx="5316855" cy="889254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439307_554389074725681_2990170799653398839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080" w:rsidRDefault="00434080" w:rsidP="00434080">
      <w:bookmarkStart w:id="0" w:name="_GoBack"/>
      <w:r>
        <w:rPr>
          <w:noProof/>
          <w:lang w:eastAsia="nl-BE"/>
        </w:rPr>
        <w:lastRenderedPageBreak/>
        <w:drawing>
          <wp:inline distT="0" distB="0" distL="0" distR="0">
            <wp:extent cx="5001895" cy="8892540"/>
            <wp:effectExtent l="0" t="0" r="8255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494732_10208221425916110_4961897944160307311_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434080" w:rsidRDefault="00434080" w:rsidP="00434080">
      <w:r>
        <w:lastRenderedPageBreak/>
        <w:t>Scheidingsmethoden:</w:t>
      </w:r>
    </w:p>
    <w:p w:rsidR="00434080" w:rsidRPr="00434080" w:rsidRDefault="00434080" w:rsidP="00434080">
      <w:pPr>
        <w:rPr>
          <w:lang w:val="en-GB"/>
        </w:rPr>
      </w:pPr>
      <w:r w:rsidRPr="00434080">
        <w:rPr>
          <w:lang w:val="en-GB"/>
        </w:rPr>
        <w:t>When T rises, both in GC and LC retention increases, why?</w:t>
      </w:r>
    </w:p>
    <w:p w:rsidR="00434080" w:rsidRPr="00434080" w:rsidRDefault="00434080" w:rsidP="00434080">
      <w:r w:rsidRPr="00434080">
        <w:t>Je krijgt een mengsel van verschillende molecule, volledige analyse uitleggen ( detector, kolom, solvent etc.)</w:t>
      </w:r>
    </w:p>
    <w:p w:rsidR="00434080" w:rsidRPr="00434080" w:rsidRDefault="00434080" w:rsidP="00434080"/>
    <w:sectPr w:rsidR="00434080" w:rsidRPr="00434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164F"/>
    <w:multiLevelType w:val="hybridMultilevel"/>
    <w:tmpl w:val="CB10C43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424BD"/>
    <w:multiLevelType w:val="hybridMultilevel"/>
    <w:tmpl w:val="D3E216EE"/>
    <w:lvl w:ilvl="0" w:tplc="B2AAD2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D7"/>
    <w:rsid w:val="000F77D7"/>
    <w:rsid w:val="002D0BFF"/>
    <w:rsid w:val="00434080"/>
    <w:rsid w:val="005A2CC2"/>
    <w:rsid w:val="006949CF"/>
    <w:rsid w:val="007C79D5"/>
    <w:rsid w:val="00BB559F"/>
    <w:rsid w:val="00D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D520B-3E54-41C3-BA7E-16F0810D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34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5yl5">
    <w:name w:val="_5yl5"/>
    <w:basedOn w:val="Standaardalinea-lettertype"/>
    <w:rsid w:val="00BB559F"/>
  </w:style>
  <w:style w:type="paragraph" w:styleId="Lijstalinea">
    <w:name w:val="List Paragraph"/>
    <w:basedOn w:val="Standaard"/>
    <w:uiPriority w:val="34"/>
    <w:qFormat/>
    <w:rsid w:val="002D0BF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D0BFF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2D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textexposedshow">
    <w:name w:val="text_exposed_show"/>
    <w:basedOn w:val="Standaardalinea-lettertype"/>
    <w:rsid w:val="002D0BFF"/>
  </w:style>
  <w:style w:type="paragraph" w:styleId="Titel">
    <w:name w:val="Title"/>
    <w:basedOn w:val="Standaard"/>
    <w:next w:val="Standaard"/>
    <w:link w:val="TitelChar"/>
    <w:uiPriority w:val="10"/>
    <w:qFormat/>
    <w:rsid w:val="004340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34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4340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7031">
          <w:marLeft w:val="120"/>
          <w:marRight w:val="1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25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  <w:divsChild>
                            <w:div w:id="175357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4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525686">
          <w:marLeft w:val="120"/>
          <w:marRight w:val="1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035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8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  <w:divsChild>
                            <w:div w:id="169687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u.sh/mBrsB/19dbb3bae6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u.sh/mBrrP/481ed1fc76.png" TargetMode="Externa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u.sh/mBrzc/7b27b33394.png" TargetMode="External"/><Relationship Id="rId11" Type="http://schemas.openxmlformats.org/officeDocument/2006/relationships/image" Target="media/image1.jpg"/><Relationship Id="rId5" Type="http://schemas.openxmlformats.org/officeDocument/2006/relationships/hyperlink" Target="http://puu.sh/mqACx/c69b340c45.png" TargetMode="External"/><Relationship Id="rId10" Type="http://schemas.openxmlformats.org/officeDocument/2006/relationships/hyperlink" Target="http://l.facebook.com/l.php?u=http%3A%2F%2Fpuu.sh%2FmBrs8%2F252243886e.png&amp;h=VAQFFzbOtAQEK6UifJBt4mvVxrAxMvqB_jSxB0UcXHHFwxQ&amp;enc=AZOJDzs2Wu_pK6d88Pv3sSfUjoEPd251pOO2e9hcqTAg05veN1l24gcU8epVjf9_A9oMiSWJy58nFrLngrGz6DxhLzCRi_3MswWX-0giuHMs74AaB-YeTAbgkgh480vuRV_VfHoRUVoczysNUUCremEvYKAhM_jyBk084Kdwy84d26P7gwf1gT6LzTswV9UYseo&amp;s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.facebook.com/l.php?u=http%3A%2F%2Fpuu.sh%2FmBrrl%2Fcb2a550266.png&amp;h=GAQH0SXZRAQGS1MOve8lrgWUoAfx0FL19RoQLEbBalec3xw&amp;enc=AZNzU3BJd1vVSK6OaWJCu-2NbstiKMvB5PpzEU_DX_ZWej9t4ioCf_TFYt1QznEQCB--EsKYqQPTH5rSDIQCeyja6FwN31qxRGnwQ9W-P4ic6qMtnWSZKGCLJM_aROYtzzHTr6qGo4d_RlWmKY7IwakGYYBh8Q0nmIy2eYvHUt_3UWIFUPN249LPWmaVUZ9CbK4&amp;s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1013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De Roo</dc:creator>
  <cp:keywords/>
  <dc:description/>
  <cp:lastModifiedBy>Vic De Roo</cp:lastModifiedBy>
  <cp:revision>2</cp:revision>
  <dcterms:created xsi:type="dcterms:W3CDTF">2016-02-03T10:17:00Z</dcterms:created>
  <dcterms:modified xsi:type="dcterms:W3CDTF">2016-02-03T10:17:00Z</dcterms:modified>
</cp:coreProperties>
</file>